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EACCC" w14:textId="60E4A805" w:rsidR="00A1618C" w:rsidRDefault="00160BB8" w:rsidP="00A1618C">
      <w:pPr>
        <w:rPr>
          <w:rFonts w:ascii="Arial" w:eastAsia="Times New Roman" w:hAnsi="Arial" w:cs="Arial"/>
          <w:b/>
          <w:bCs/>
          <w:color w:val="FF0000"/>
          <w:sz w:val="40"/>
          <w:szCs w:val="40"/>
          <w:lang w:eastAsia="en-GB"/>
        </w:rPr>
      </w:pPr>
      <w:r>
        <w:rPr>
          <w:rFonts w:ascii="Arial" w:eastAsia="Times New Roman" w:hAnsi="Arial" w:cs="Arial"/>
          <w:b/>
          <w:bCs/>
          <w:noProof/>
          <w:color w:val="000000"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2166B4" wp14:editId="6B6F7E75">
                <wp:simplePos x="0" y="0"/>
                <wp:positionH relativeFrom="column">
                  <wp:posOffset>247421</wp:posOffset>
                </wp:positionH>
                <wp:positionV relativeFrom="paragraph">
                  <wp:posOffset>-826632</wp:posOffset>
                </wp:positionV>
                <wp:extent cx="1080058" cy="476910"/>
                <wp:effectExtent l="63500" t="254000" r="63500" b="25971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745480">
                          <a:off x="0" y="0"/>
                          <a:ext cx="1080058" cy="4769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BF7B5B" w14:textId="3D257E72" w:rsidR="00160BB8" w:rsidRPr="00160BB8" w:rsidRDefault="00160BB8" w:rsidP="00160BB8">
                            <w:pPr>
                              <w:jc w:val="center"/>
                              <w:rPr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160BB8">
                              <w:rPr>
                                <w:color w:val="FF0000"/>
                                <w:sz w:val="48"/>
                                <w:szCs w:val="48"/>
                              </w:rPr>
                              <w:t>DRAFT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2166B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9.5pt;margin-top:-65.1pt;width:85.05pt;height:37.55pt;rotation:-2025630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" fillcolor="white [3201]" strokeweight=".5pt">
                <v:textbox>
                  <w:txbxContent>
                    <w:p w14:paraId="64BF7B5B" w14:textId="3D257E72" w:rsidR="00160BB8" w:rsidRPr="00160BB8" w:rsidRDefault="00160BB8" w:rsidP="00160BB8">
                      <w:pPr>
                        <w:jc w:val="center"/>
                        <w:rPr>
                          <w:color w:val="FF0000"/>
                          <w:sz w:val="48"/>
                          <w:szCs w:val="48"/>
                        </w:rPr>
                      </w:pPr>
                      <w:r w:rsidRPr="00160BB8">
                        <w:rPr>
                          <w:color w:val="FF0000"/>
                          <w:sz w:val="48"/>
                          <w:szCs w:val="48"/>
                        </w:rPr>
                        <w:t>DRAFT</w:t>
                      </w:r>
                    </w:p>
                  </w:txbxContent>
                </v:textbox>
              </v:shape>
            </w:pict>
          </mc:Fallback>
        </mc:AlternateContent>
      </w:r>
      <w:r w:rsidR="00AD11DE">
        <w:rPr>
          <w:rFonts w:ascii="Arial" w:eastAsia="Times New Roman" w:hAnsi="Arial" w:cs="Arial"/>
          <w:b/>
          <w:bCs/>
          <w:color w:val="000000"/>
          <w:sz w:val="40"/>
          <w:szCs w:val="40"/>
          <w:lang w:eastAsia="en-GB"/>
        </w:rPr>
        <w:t>Area</w:t>
      </w:r>
      <w:r w:rsidR="00AC5C90">
        <w:rPr>
          <w:rFonts w:ascii="Arial" w:eastAsia="Times New Roman" w:hAnsi="Arial" w:cs="Arial"/>
          <w:b/>
          <w:bCs/>
          <w:color w:val="000000"/>
          <w:sz w:val="40"/>
          <w:szCs w:val="40"/>
          <w:lang w:eastAsia="en-GB"/>
        </w:rPr>
        <w:t xml:space="preserve"> </w:t>
      </w:r>
      <w:r w:rsidR="00183551">
        <w:rPr>
          <w:rFonts w:ascii="Arial" w:eastAsia="Times New Roman" w:hAnsi="Arial" w:cs="Arial"/>
          <w:b/>
          <w:bCs/>
          <w:color w:val="000000"/>
          <w:sz w:val="40"/>
          <w:szCs w:val="40"/>
          <w:lang w:eastAsia="en-GB"/>
        </w:rPr>
        <w:t>–</w:t>
      </w:r>
      <w:r w:rsidR="00AC5C90">
        <w:rPr>
          <w:rFonts w:ascii="Arial" w:eastAsia="Times New Roman" w:hAnsi="Arial" w:cs="Arial"/>
          <w:b/>
          <w:bCs/>
          <w:color w:val="000000"/>
          <w:sz w:val="40"/>
          <w:szCs w:val="40"/>
          <w:lang w:eastAsia="en-GB"/>
        </w:rPr>
        <w:t xml:space="preserve"> </w:t>
      </w:r>
      <w:r w:rsidR="008554F5">
        <w:rPr>
          <w:rFonts w:ascii="Arial" w:eastAsia="Times New Roman" w:hAnsi="Arial" w:cs="Arial"/>
          <w:b/>
          <w:bCs/>
          <w:color w:val="000000" w:themeColor="text1"/>
          <w:sz w:val="40"/>
          <w:szCs w:val="40"/>
          <w:lang w:eastAsia="en-GB"/>
        </w:rPr>
        <w:t>Boundary Trail</w:t>
      </w:r>
      <w:r w:rsidRPr="00A1618C">
        <w:rPr>
          <w:rFonts w:ascii="Arial" w:eastAsia="Times New Roman" w:hAnsi="Arial" w:cs="Arial"/>
          <w:b/>
          <w:bCs/>
          <w:color w:val="000000" w:themeColor="text1"/>
          <w:sz w:val="40"/>
          <w:szCs w:val="40"/>
          <w:lang w:eastAsia="en-GB"/>
        </w:rPr>
        <w:t xml:space="preserve"> </w:t>
      </w:r>
    </w:p>
    <w:p w14:paraId="0B4A0624" w14:textId="31679200" w:rsidR="00160BB8" w:rsidRPr="00946CCC" w:rsidRDefault="00160BB8" w:rsidP="00160BB8">
      <w:pPr>
        <w:spacing w:after="0" w:line="240" w:lineRule="auto"/>
        <w:jc w:val="center"/>
        <w:rPr>
          <w:rFonts w:ascii="Calibri" w:eastAsia="Times New Roman" w:hAnsi="Calibri" w:cs="Times New Roman"/>
          <w:color w:val="FF0000"/>
          <w:sz w:val="24"/>
          <w:szCs w:val="21"/>
          <w:lang w:eastAsia="en-GB"/>
        </w:rPr>
      </w:pPr>
      <w:r w:rsidRPr="00946CCC">
        <w:rPr>
          <w:rFonts w:ascii="Calibri" w:eastAsia="Times New Roman" w:hAnsi="Calibri" w:cs="Times New Roman"/>
          <w:color w:val="FF0000"/>
          <w:sz w:val="24"/>
          <w:szCs w:val="21"/>
          <w:lang w:eastAsia="en-GB"/>
        </w:rPr>
        <w:t>The Leader in charge to review the risk assessment</w:t>
      </w:r>
      <w:r w:rsidR="00946CCC" w:rsidRPr="00946CCC">
        <w:rPr>
          <w:rFonts w:ascii="Calibri" w:eastAsia="Times New Roman" w:hAnsi="Calibri" w:cs="Times New Roman"/>
          <w:color w:val="FF0000"/>
          <w:sz w:val="24"/>
          <w:szCs w:val="21"/>
          <w:lang w:eastAsia="en-GB"/>
        </w:rPr>
        <w:t xml:space="preserve">, amend and </w:t>
      </w:r>
      <w:r w:rsidRPr="00946CCC">
        <w:rPr>
          <w:rFonts w:ascii="Calibri" w:eastAsia="Times New Roman" w:hAnsi="Calibri" w:cs="Times New Roman"/>
          <w:color w:val="FF0000"/>
          <w:sz w:val="24"/>
          <w:szCs w:val="21"/>
          <w:lang w:eastAsia="en-GB"/>
        </w:rPr>
        <w:t>list any specific hazards that are not covered by the Activity Risk Assessment</w:t>
      </w:r>
      <w:r w:rsidR="00946CCC" w:rsidRPr="00946CCC">
        <w:rPr>
          <w:rFonts w:ascii="Calibri" w:eastAsia="Times New Roman" w:hAnsi="Calibri" w:cs="Times New Roman"/>
          <w:color w:val="FF0000"/>
          <w:sz w:val="24"/>
          <w:szCs w:val="21"/>
          <w:lang w:eastAsia="en-GB"/>
        </w:rPr>
        <w:t xml:space="preserve"> to meet the needs of their section. As part of this review the Area / Activity Factsheet should be used as a guide and followed</w:t>
      </w:r>
    </w:p>
    <w:p w14:paraId="67282CC2" w14:textId="77777777" w:rsidR="00160BB8" w:rsidRPr="00946CCC" w:rsidRDefault="00160BB8" w:rsidP="00160BB8">
      <w:pPr>
        <w:ind w:left="-709" w:firstLine="709"/>
        <w:jc w:val="center"/>
        <w:rPr>
          <w:rFonts w:ascii="Arial" w:eastAsia="Times New Roman" w:hAnsi="Arial" w:cs="Arial"/>
          <w:b/>
          <w:bCs/>
          <w:color w:val="000000"/>
          <w:sz w:val="16"/>
          <w:szCs w:val="16"/>
          <w:lang w:eastAsia="en-GB"/>
        </w:rPr>
      </w:pPr>
    </w:p>
    <w:tbl>
      <w:tblPr>
        <w:tblStyle w:val="TableGrid"/>
        <w:tblW w:w="15451" w:type="dxa"/>
        <w:tblInd w:w="-5" w:type="dxa"/>
        <w:tblLook w:val="04A0" w:firstRow="1" w:lastRow="0" w:firstColumn="1" w:lastColumn="0" w:noHBand="0" w:noVBand="1"/>
      </w:tblPr>
      <w:tblGrid>
        <w:gridCol w:w="2348"/>
        <w:gridCol w:w="1742"/>
        <w:gridCol w:w="1449"/>
        <w:gridCol w:w="6198"/>
        <w:gridCol w:w="3714"/>
      </w:tblGrid>
      <w:tr w:rsidR="00160BB8" w:rsidRPr="001676EB" w14:paraId="01249BDB" w14:textId="13896E69" w:rsidTr="00AC5C90">
        <w:tc>
          <w:tcPr>
            <w:tcW w:w="2348" w:type="dxa"/>
            <w:shd w:val="clear" w:color="auto" w:fill="C5E0B3" w:themeFill="accent6" w:themeFillTint="66"/>
          </w:tcPr>
          <w:p w14:paraId="78A43176" w14:textId="77777777" w:rsidR="00160BB8" w:rsidRPr="007A49B1" w:rsidRDefault="00160BB8" w:rsidP="00160B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What h</w:t>
            </w:r>
            <w:r w:rsidRPr="007A49B1">
              <w:rPr>
                <w:b/>
                <w:sz w:val="20"/>
                <w:szCs w:val="20"/>
              </w:rPr>
              <w:t>azard</w:t>
            </w:r>
            <w:r>
              <w:rPr>
                <w:b/>
                <w:sz w:val="20"/>
                <w:szCs w:val="20"/>
              </w:rPr>
              <w:t xml:space="preserve"> have you</w:t>
            </w:r>
            <w:r w:rsidRPr="007A49B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i</w:t>
            </w:r>
            <w:r w:rsidRPr="007A49B1">
              <w:rPr>
                <w:b/>
                <w:sz w:val="20"/>
                <w:szCs w:val="20"/>
              </w:rPr>
              <w:t>dentified?</w:t>
            </w:r>
          </w:p>
          <w:p w14:paraId="73BA1182" w14:textId="42134754" w:rsidR="00160BB8" w:rsidRPr="001676EB" w:rsidRDefault="00160BB8" w:rsidP="00A15147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1742" w:type="dxa"/>
            <w:shd w:val="clear" w:color="auto" w:fill="C5E0B3" w:themeFill="accent6" w:themeFillTint="66"/>
          </w:tcPr>
          <w:p w14:paraId="443EB099" w14:textId="7C6EE15A" w:rsidR="00160BB8" w:rsidRPr="001676EB" w:rsidRDefault="00160BB8" w:rsidP="00A15147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0"/>
                <w:szCs w:val="20"/>
              </w:rPr>
              <w:t>What are the r</w:t>
            </w:r>
            <w:r w:rsidRPr="007A49B1">
              <w:rPr>
                <w:b/>
                <w:sz w:val="20"/>
                <w:szCs w:val="20"/>
              </w:rPr>
              <w:t>isks from it?</w:t>
            </w:r>
          </w:p>
        </w:tc>
        <w:tc>
          <w:tcPr>
            <w:tcW w:w="1449" w:type="dxa"/>
            <w:shd w:val="clear" w:color="auto" w:fill="C5E0B3" w:themeFill="accent6" w:themeFillTint="66"/>
          </w:tcPr>
          <w:p w14:paraId="3409A78A" w14:textId="6682FD78" w:rsidR="00160BB8" w:rsidRPr="001676EB" w:rsidRDefault="00160BB8" w:rsidP="00A15147">
            <w:pPr>
              <w:jc w:val="center"/>
              <w:rPr>
                <w:b/>
                <w:sz w:val="28"/>
                <w:szCs w:val="24"/>
              </w:rPr>
            </w:pPr>
            <w:r w:rsidRPr="007A49B1">
              <w:rPr>
                <w:b/>
                <w:sz w:val="20"/>
                <w:szCs w:val="20"/>
              </w:rPr>
              <w:t>Who is at risk?</w:t>
            </w:r>
          </w:p>
        </w:tc>
        <w:tc>
          <w:tcPr>
            <w:tcW w:w="6198" w:type="dxa"/>
            <w:shd w:val="clear" w:color="auto" w:fill="C5E0B3" w:themeFill="accent6" w:themeFillTint="66"/>
          </w:tcPr>
          <w:p w14:paraId="3170B7A8" w14:textId="77777777" w:rsidR="00160BB8" w:rsidRPr="007A49B1" w:rsidRDefault="00160BB8" w:rsidP="00160BB8">
            <w:pPr>
              <w:jc w:val="center"/>
              <w:rPr>
                <w:b/>
                <w:sz w:val="20"/>
                <w:szCs w:val="20"/>
              </w:rPr>
            </w:pPr>
            <w:r w:rsidRPr="007A49B1">
              <w:rPr>
                <w:b/>
                <w:sz w:val="20"/>
                <w:szCs w:val="20"/>
              </w:rPr>
              <w:t>How are the risks already controlled?</w:t>
            </w:r>
          </w:p>
          <w:p w14:paraId="716D1752" w14:textId="4C426B3E" w:rsidR="00160BB8" w:rsidRPr="001676EB" w:rsidRDefault="00160BB8" w:rsidP="00160BB8">
            <w:pPr>
              <w:jc w:val="center"/>
              <w:rPr>
                <w:b/>
                <w:sz w:val="28"/>
                <w:szCs w:val="24"/>
              </w:rPr>
            </w:pPr>
            <w:r w:rsidRPr="007A49B1">
              <w:rPr>
                <w:b/>
                <w:sz w:val="20"/>
                <w:szCs w:val="20"/>
              </w:rPr>
              <w:t>What extra controls are needed?</w:t>
            </w:r>
          </w:p>
        </w:tc>
        <w:tc>
          <w:tcPr>
            <w:tcW w:w="3714" w:type="dxa"/>
            <w:shd w:val="clear" w:color="auto" w:fill="C5E0B3" w:themeFill="accent6" w:themeFillTint="66"/>
          </w:tcPr>
          <w:p w14:paraId="1A5D61BA" w14:textId="726F1EEC" w:rsidR="00160BB8" w:rsidRPr="001676EB" w:rsidRDefault="00160BB8" w:rsidP="00A15147">
            <w:pPr>
              <w:jc w:val="center"/>
              <w:rPr>
                <w:b/>
                <w:sz w:val="28"/>
                <w:szCs w:val="24"/>
              </w:rPr>
            </w:pPr>
            <w:r w:rsidRPr="007A49B1">
              <w:rPr>
                <w:b/>
                <w:sz w:val="20"/>
                <w:szCs w:val="20"/>
              </w:rPr>
              <w:t>What has changed that needs to be thought about and controlled?</w:t>
            </w:r>
          </w:p>
        </w:tc>
      </w:tr>
      <w:tr w:rsidR="00A1618C" w14:paraId="3478588B" w14:textId="77777777" w:rsidTr="00C00712">
        <w:tc>
          <w:tcPr>
            <w:tcW w:w="2348" w:type="dxa"/>
            <w:vAlign w:val="center"/>
          </w:tcPr>
          <w:p w14:paraId="49FF46BC" w14:textId="77777777" w:rsidR="00A1618C" w:rsidRPr="00732BDF" w:rsidRDefault="00A1618C" w:rsidP="00C00712">
            <w:pPr>
              <w:rPr>
                <w:sz w:val="24"/>
                <w:szCs w:val="24"/>
              </w:rPr>
            </w:pPr>
            <w:r w:rsidRPr="002D3B45">
              <w:rPr>
                <w:rFonts w:cstheme="minorHAnsi"/>
                <w:color w:val="000000" w:themeColor="text1"/>
              </w:rPr>
              <w:t>Supervision and personal safety</w:t>
            </w:r>
          </w:p>
        </w:tc>
        <w:tc>
          <w:tcPr>
            <w:tcW w:w="1742" w:type="dxa"/>
            <w:vAlign w:val="center"/>
          </w:tcPr>
          <w:p w14:paraId="61498418" w14:textId="77777777" w:rsidR="00A1618C" w:rsidRDefault="00A1618C" w:rsidP="00C0071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Lost individuals who could be hurt or panic and get hurt</w:t>
            </w:r>
          </w:p>
          <w:p w14:paraId="5C5D78D7" w14:textId="77777777" w:rsidR="00A1618C" w:rsidRPr="00732BDF" w:rsidRDefault="00A1618C" w:rsidP="00C00712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Safe control of the group</w:t>
            </w:r>
          </w:p>
        </w:tc>
        <w:tc>
          <w:tcPr>
            <w:tcW w:w="1449" w:type="dxa"/>
            <w:vAlign w:val="center"/>
          </w:tcPr>
          <w:p w14:paraId="08F1AE12" w14:textId="77777777" w:rsidR="00A1618C" w:rsidRPr="00732BDF" w:rsidRDefault="00A1618C" w:rsidP="00C00712">
            <w:pPr>
              <w:rPr>
                <w:sz w:val="24"/>
                <w:szCs w:val="24"/>
              </w:rPr>
            </w:pPr>
            <w:r w:rsidRPr="002D3B45">
              <w:rPr>
                <w:rFonts w:cstheme="minorHAnsi"/>
                <w:color w:val="000000" w:themeColor="text1"/>
                <w:sz w:val="24"/>
                <w:szCs w:val="24"/>
              </w:rPr>
              <w:t>Those participating and supervising</w:t>
            </w:r>
          </w:p>
        </w:tc>
        <w:tc>
          <w:tcPr>
            <w:tcW w:w="6198" w:type="dxa"/>
          </w:tcPr>
          <w:p w14:paraId="3AAF9379" w14:textId="25B7DCEF" w:rsidR="00A1618C" w:rsidRDefault="00A1618C" w:rsidP="00C00712">
            <w:pPr>
              <w:pStyle w:val="NormalWeb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Clear instructions and rules to be given prior to the commencement of this activity, too </w:t>
            </w:r>
            <w:proofErr w:type="gramStart"/>
            <w:r>
              <w:rPr>
                <w:rFonts w:ascii="Calibri" w:hAnsi="Calibri"/>
                <w:color w:val="000000"/>
              </w:rPr>
              <w:t>include:-</w:t>
            </w:r>
            <w:proofErr w:type="gramEnd"/>
          </w:p>
          <w:p w14:paraId="7CB965DD" w14:textId="6E6ECE7B" w:rsidR="00A1618C" w:rsidRDefault="00A1618C" w:rsidP="00C0071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2D3B45">
              <w:rPr>
                <w:rFonts w:asciiTheme="minorHAnsi" w:hAnsiTheme="minorHAnsi" w:cstheme="minorHAnsi"/>
                <w:color w:val="000000" w:themeColor="text1"/>
              </w:rPr>
              <w:t>A clear finish time and meeting place should be set before participants start the courses</w:t>
            </w:r>
            <w:r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  <w:p w14:paraId="6F85D87A" w14:textId="77777777" w:rsidR="00A1618C" w:rsidRDefault="00A1618C" w:rsidP="00C0071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If participants / leaders / helpers have mobile phone, record the number so you can contact them. </w:t>
            </w:r>
          </w:p>
          <w:p w14:paraId="7CCEB0A2" w14:textId="77777777" w:rsidR="00A1618C" w:rsidRPr="002D3B45" w:rsidRDefault="00A1618C" w:rsidP="00C0071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Give them one mobile number to use from the group as a contact during the activity in case help needed.</w:t>
            </w:r>
          </w:p>
          <w:p w14:paraId="205B41D9" w14:textId="2BF43A2C" w:rsidR="00A1618C" w:rsidRPr="002D3B45" w:rsidRDefault="00A1618C" w:rsidP="00C0071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2D3B45">
              <w:rPr>
                <w:rFonts w:asciiTheme="minorHAnsi" w:hAnsiTheme="minorHAnsi" w:cstheme="minorHAnsi"/>
                <w:color w:val="000000" w:themeColor="text1"/>
              </w:rPr>
              <w:t>Young People should be made aware of appropriate behaviour at the start of the event</w:t>
            </w:r>
            <w:r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  <w:p w14:paraId="67F9D335" w14:textId="317F0476" w:rsidR="00A1618C" w:rsidRPr="002D3B45" w:rsidRDefault="00A1618C" w:rsidP="00C0071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2D3B45">
              <w:rPr>
                <w:rFonts w:asciiTheme="minorHAnsi" w:hAnsiTheme="minorHAnsi" w:cstheme="minorHAnsi"/>
                <w:color w:val="000000" w:themeColor="text1"/>
              </w:rPr>
              <w:t>The group leader must carry safety equipment including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a</w:t>
            </w:r>
            <w:r w:rsidRPr="002D3B45">
              <w:rPr>
                <w:rFonts w:asciiTheme="minorHAnsi" w:hAnsiTheme="minorHAnsi" w:cstheme="minorHAnsi"/>
                <w:color w:val="000000" w:themeColor="text1"/>
              </w:rPr>
              <w:t xml:space="preserve"> first aid kit and mobile phone</w:t>
            </w:r>
            <w:r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  <w:p w14:paraId="7EC2B854" w14:textId="77777777" w:rsidR="00E31A29" w:rsidRDefault="00E31A29" w:rsidP="00E31A29">
            <w:pPr>
              <w:rPr>
                <w:rFonts w:eastAsia="Times New Roman" w:cstheme="minorHAnsi"/>
                <w:color w:val="212022"/>
              </w:rPr>
            </w:pPr>
            <w:r>
              <w:rPr>
                <w:rFonts w:eastAsia="Times New Roman" w:cstheme="minorHAnsi"/>
                <w:color w:val="212022"/>
              </w:rPr>
              <w:t>The trail does cover steep ground and cuts across the hillside, so please take care.</w:t>
            </w:r>
          </w:p>
          <w:p w14:paraId="71D1F0E1" w14:textId="77777777" w:rsidR="00E31A29" w:rsidRDefault="00E31A29" w:rsidP="00E31A29">
            <w:pPr>
              <w:rPr>
                <w:rFonts w:eastAsia="Times New Roman" w:cstheme="minorHAnsi"/>
                <w:color w:val="212022"/>
              </w:rPr>
            </w:pPr>
            <w:r>
              <w:rPr>
                <w:rFonts w:eastAsia="Times New Roman" w:cstheme="minorHAnsi"/>
                <w:color w:val="212022"/>
              </w:rPr>
              <w:t>Squirrels, Beavers and Cubs we advise you walk in</w:t>
            </w:r>
            <w:r>
              <w:rPr>
                <w:rFonts w:eastAsia="Times New Roman" w:cstheme="minorHAnsi"/>
                <w:color w:val="212022"/>
              </w:rPr>
              <w:t xml:space="preserve"> maximum</w:t>
            </w:r>
            <w:r>
              <w:rPr>
                <w:rFonts w:eastAsia="Times New Roman" w:cstheme="minorHAnsi"/>
                <w:color w:val="212022"/>
              </w:rPr>
              <w:t xml:space="preserve"> Group</w:t>
            </w:r>
            <w:r>
              <w:rPr>
                <w:rFonts w:eastAsia="Times New Roman" w:cstheme="minorHAnsi"/>
                <w:color w:val="212022"/>
              </w:rPr>
              <w:t>s</w:t>
            </w:r>
            <w:r>
              <w:rPr>
                <w:rFonts w:eastAsia="Times New Roman" w:cstheme="minorHAnsi"/>
                <w:color w:val="212022"/>
              </w:rPr>
              <w:t xml:space="preserve"> of 6 </w:t>
            </w:r>
            <w:r>
              <w:rPr>
                <w:rFonts w:eastAsia="Times New Roman" w:cstheme="minorHAnsi"/>
                <w:color w:val="212022"/>
              </w:rPr>
              <w:t>(</w:t>
            </w:r>
            <w:r>
              <w:rPr>
                <w:rFonts w:eastAsia="Times New Roman" w:cstheme="minorHAnsi"/>
                <w:color w:val="212022"/>
              </w:rPr>
              <w:t>Squirrels, Beavers</w:t>
            </w:r>
            <w:r>
              <w:rPr>
                <w:rFonts w:eastAsia="Times New Roman" w:cstheme="minorHAnsi"/>
                <w:color w:val="212022"/>
              </w:rPr>
              <w:t>)</w:t>
            </w:r>
            <w:r>
              <w:rPr>
                <w:rFonts w:eastAsia="Times New Roman" w:cstheme="minorHAnsi"/>
                <w:color w:val="212022"/>
              </w:rPr>
              <w:t xml:space="preserve"> 8</w:t>
            </w:r>
            <w:r>
              <w:rPr>
                <w:rFonts w:eastAsia="Times New Roman" w:cstheme="minorHAnsi"/>
                <w:color w:val="212022"/>
              </w:rPr>
              <w:t xml:space="preserve"> (Cubs)</w:t>
            </w:r>
            <w:r>
              <w:rPr>
                <w:rFonts w:eastAsia="Times New Roman" w:cstheme="minorHAnsi"/>
                <w:color w:val="212022"/>
              </w:rPr>
              <w:t xml:space="preserve"> with your Leaders. </w:t>
            </w:r>
          </w:p>
          <w:p w14:paraId="521BC773" w14:textId="0BB62110" w:rsidR="00E31A29" w:rsidRDefault="00E31A29" w:rsidP="00E31A29">
            <w:pPr>
              <w:rPr>
                <w:rFonts w:eastAsia="Times New Roman" w:cstheme="minorHAnsi"/>
                <w:color w:val="212022"/>
              </w:rPr>
            </w:pPr>
            <w:r>
              <w:rPr>
                <w:rFonts w:eastAsia="Times New Roman" w:cstheme="minorHAnsi"/>
                <w:color w:val="212022"/>
              </w:rPr>
              <w:t>Please walk in single file</w:t>
            </w:r>
            <w:r>
              <w:rPr>
                <w:rFonts w:eastAsia="Times New Roman" w:cstheme="minorHAnsi"/>
                <w:color w:val="212022"/>
              </w:rPr>
              <w:t xml:space="preserve"> and do not run.</w:t>
            </w:r>
          </w:p>
          <w:p w14:paraId="0EBF6B09" w14:textId="77777777" w:rsidR="00E31A29" w:rsidRDefault="00E31A29" w:rsidP="00E31A29">
            <w:pPr>
              <w:rPr>
                <w:rFonts w:eastAsia="Times New Roman" w:cstheme="minorHAnsi"/>
                <w:color w:val="212022"/>
              </w:rPr>
            </w:pPr>
          </w:p>
          <w:p w14:paraId="76288CFD" w14:textId="771E4024" w:rsidR="00A1618C" w:rsidRPr="00E31A29" w:rsidRDefault="00E31A29" w:rsidP="00E31A29">
            <w:pPr>
              <w:rPr>
                <w:rFonts w:eastAsia="Times New Roman" w:cstheme="minorHAnsi"/>
                <w:color w:val="212022"/>
              </w:rPr>
            </w:pPr>
            <w:r>
              <w:rPr>
                <w:rFonts w:eastAsia="Times New Roman" w:cstheme="minorHAnsi"/>
                <w:color w:val="212022"/>
              </w:rPr>
              <w:lastRenderedPageBreak/>
              <w:t xml:space="preserve">Scouts and Explorers </w:t>
            </w:r>
            <w:r>
              <w:rPr>
                <w:rFonts w:eastAsia="Times New Roman" w:cstheme="minorHAnsi"/>
                <w:color w:val="212022"/>
              </w:rPr>
              <w:t>to</w:t>
            </w:r>
            <w:r>
              <w:rPr>
                <w:rFonts w:eastAsia="Times New Roman" w:cstheme="minorHAnsi"/>
                <w:color w:val="212022"/>
              </w:rPr>
              <w:t xml:space="preserve"> walk in Groups no larger than 6. Leaders either go with them or actively supervise their progress. Please walk in single file</w:t>
            </w:r>
            <w:r>
              <w:rPr>
                <w:rFonts w:eastAsia="Times New Roman" w:cstheme="minorHAnsi"/>
                <w:color w:val="212022"/>
              </w:rPr>
              <w:t xml:space="preserve"> and do not run</w:t>
            </w:r>
          </w:p>
        </w:tc>
        <w:tc>
          <w:tcPr>
            <w:tcW w:w="3714" w:type="dxa"/>
          </w:tcPr>
          <w:p w14:paraId="0CB5C5F7" w14:textId="77777777" w:rsidR="00A1618C" w:rsidRPr="00732BDF" w:rsidRDefault="00A1618C" w:rsidP="00C00712">
            <w:pPr>
              <w:autoSpaceDE w:val="0"/>
              <w:autoSpaceDN w:val="0"/>
              <w:adjustRightInd w:val="0"/>
              <w:rPr>
                <w:rFonts w:eastAsia="Arial" w:cs="Arial"/>
                <w:sz w:val="24"/>
                <w:szCs w:val="24"/>
              </w:rPr>
            </w:pPr>
          </w:p>
        </w:tc>
      </w:tr>
      <w:tr w:rsidR="00AC5C90" w14:paraId="5457E419" w14:textId="0B7ADD29" w:rsidTr="00AC5C90">
        <w:tc>
          <w:tcPr>
            <w:tcW w:w="2348" w:type="dxa"/>
            <w:vAlign w:val="center"/>
          </w:tcPr>
          <w:p w14:paraId="747BC5CC" w14:textId="7F8956D8" w:rsidR="00AC5C90" w:rsidRPr="00732BDF" w:rsidRDefault="00AC5C90" w:rsidP="00AC5C90">
            <w:pPr>
              <w:ind w:left="-108" w:firstLine="108"/>
              <w:rPr>
                <w:sz w:val="24"/>
                <w:szCs w:val="24"/>
              </w:rPr>
            </w:pPr>
            <w:r w:rsidRPr="002D3B45">
              <w:rPr>
                <w:rFonts w:cstheme="minorHAnsi"/>
                <w:color w:val="000000" w:themeColor="text1"/>
                <w:sz w:val="24"/>
                <w:szCs w:val="24"/>
              </w:rPr>
              <w:t xml:space="preserve">Trips, slips and falls </w:t>
            </w:r>
          </w:p>
        </w:tc>
        <w:tc>
          <w:tcPr>
            <w:tcW w:w="1742" w:type="dxa"/>
            <w:vAlign w:val="center"/>
          </w:tcPr>
          <w:p w14:paraId="52D5927B" w14:textId="48700B69" w:rsidR="00AC5C90" w:rsidRPr="002D3B45" w:rsidRDefault="0082095B" w:rsidP="00AC5C90">
            <w:pPr>
              <w:pStyle w:val="NormalWeb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</w:rPr>
              <w:t>Very u</w:t>
            </w:r>
            <w:r w:rsidR="00AC5C90" w:rsidRPr="002D3B45">
              <w:rPr>
                <w:rFonts w:asciiTheme="minorHAnsi" w:hAnsiTheme="minorHAnsi" w:cstheme="minorHAnsi"/>
                <w:bCs/>
                <w:color w:val="000000" w:themeColor="text1"/>
              </w:rPr>
              <w:t xml:space="preserve">neven terrain through the </w:t>
            </w:r>
            <w:r>
              <w:rPr>
                <w:rFonts w:asciiTheme="minorHAnsi" w:hAnsiTheme="minorHAnsi" w:cstheme="minorHAnsi"/>
                <w:bCs/>
                <w:color w:val="000000" w:themeColor="text1"/>
              </w:rPr>
              <w:t>boundary trail</w:t>
            </w:r>
            <w:r w:rsidR="00F71B99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and risk of falling off the trail and sliding down the banks.</w:t>
            </w:r>
          </w:p>
          <w:p w14:paraId="4B600784" w14:textId="666155D1" w:rsidR="00AC5C90" w:rsidRPr="00732BDF" w:rsidRDefault="00AC5C90" w:rsidP="00AC5C9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D3B45">
              <w:rPr>
                <w:rFonts w:cstheme="minorHAnsi"/>
                <w:bCs/>
                <w:color w:val="000000" w:themeColor="text1"/>
              </w:rPr>
              <w:t>Physical injury from trips, falls, etc.</w:t>
            </w:r>
          </w:p>
        </w:tc>
        <w:tc>
          <w:tcPr>
            <w:tcW w:w="1449" w:type="dxa"/>
            <w:vAlign w:val="center"/>
          </w:tcPr>
          <w:p w14:paraId="3E0D2141" w14:textId="3F262AA9" w:rsidR="00AC5C90" w:rsidRPr="00732BDF" w:rsidRDefault="00AC5C90" w:rsidP="00AC5C90">
            <w:pPr>
              <w:rPr>
                <w:sz w:val="24"/>
                <w:szCs w:val="24"/>
              </w:rPr>
            </w:pPr>
            <w:r w:rsidRPr="002D3B45">
              <w:rPr>
                <w:rFonts w:cstheme="minorHAnsi"/>
                <w:color w:val="000000" w:themeColor="text1"/>
                <w:sz w:val="24"/>
                <w:szCs w:val="24"/>
              </w:rPr>
              <w:t xml:space="preserve">Those participating and supervising </w:t>
            </w:r>
          </w:p>
        </w:tc>
        <w:tc>
          <w:tcPr>
            <w:tcW w:w="6198" w:type="dxa"/>
          </w:tcPr>
          <w:p w14:paraId="363F7946" w14:textId="77777777" w:rsidR="00AC5C90" w:rsidRPr="002D3B45" w:rsidRDefault="00AC5C90" w:rsidP="00AC5C9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2D3B45">
              <w:rPr>
                <w:rFonts w:asciiTheme="minorHAnsi" w:hAnsiTheme="minorHAnsi" w:cstheme="minorHAnsi"/>
                <w:bCs/>
                <w:color w:val="000000" w:themeColor="text1"/>
              </w:rPr>
              <w:t xml:space="preserve">Brief on dangers of tripping/falling as necessary.  </w:t>
            </w:r>
          </w:p>
          <w:p w14:paraId="3C1C5124" w14:textId="77777777" w:rsidR="00AC5C90" w:rsidRDefault="00AC5C90" w:rsidP="00AC5C9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2D3B45">
              <w:rPr>
                <w:rFonts w:asciiTheme="minorHAnsi" w:hAnsiTheme="minorHAnsi" w:cstheme="minorHAnsi"/>
                <w:color w:val="000000" w:themeColor="text1"/>
              </w:rPr>
              <w:t xml:space="preserve">Participants should be clearly briefed about steep banks in preliminary safety talk </w:t>
            </w:r>
          </w:p>
          <w:p w14:paraId="25619C56" w14:textId="77777777" w:rsidR="00AC5C90" w:rsidRDefault="00AC5C90" w:rsidP="00AC5C9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Banks / slopes are slippery, and some have a drop near to them.</w:t>
            </w:r>
          </w:p>
          <w:p w14:paraId="0D8FFE22" w14:textId="77777777" w:rsidR="00AC5C90" w:rsidRDefault="00AC5C90" w:rsidP="00AC5C9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Beware of Bluebell plants – April – June normally. These are very slippery and please try not to walk on them, both for your safety and to avoid damaging the plants – </w:t>
            </w:r>
          </w:p>
          <w:p w14:paraId="68150503" w14:textId="77777777" w:rsidR="00AC5C90" w:rsidRPr="002D3B45" w:rsidRDefault="00AC5C90" w:rsidP="00AC5C9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Bluebells info Link </w:t>
            </w:r>
            <w:hyperlink r:id="rId7" w:history="1">
              <w:r w:rsidRPr="00420C45">
                <w:rPr>
                  <w:rStyle w:val="Hyperlink"/>
                  <w:rFonts w:asciiTheme="minorHAnsi" w:eastAsiaTheme="majorEastAsia" w:hAnsiTheme="minorHAnsi" w:cstheme="minorHAnsi"/>
                </w:rPr>
                <w:t>&gt;&gt;&gt;&gt;</w:t>
              </w:r>
            </w:hyperlink>
          </w:p>
          <w:p w14:paraId="096E39CE" w14:textId="77777777" w:rsidR="00AC5C90" w:rsidRPr="002D3B45" w:rsidRDefault="00AC5C90" w:rsidP="00AC5C9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2D3B45">
              <w:rPr>
                <w:rFonts w:asciiTheme="minorHAnsi" w:hAnsiTheme="minorHAnsi" w:cstheme="minorHAnsi"/>
                <w:color w:val="000000" w:themeColor="text1"/>
              </w:rPr>
              <w:t>Ensure adequate adult supervision</w:t>
            </w:r>
          </w:p>
          <w:p w14:paraId="47E42B68" w14:textId="77777777" w:rsidR="00AC5C90" w:rsidRDefault="00AC5C90" w:rsidP="00AC5C90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</w:rPr>
            </w:pPr>
            <w:r w:rsidRPr="002D3B45">
              <w:rPr>
                <w:rFonts w:cstheme="minorHAnsi"/>
                <w:color w:val="000000" w:themeColor="text1"/>
              </w:rPr>
              <w:t xml:space="preserve">Wear appropriate footwear – boots recommended </w:t>
            </w:r>
          </w:p>
          <w:p w14:paraId="18C18D56" w14:textId="6880699A" w:rsidR="00E31A29" w:rsidRPr="00732BDF" w:rsidRDefault="00E31A29" w:rsidP="00AC5C9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Walk, do not run when on the trail.</w:t>
            </w:r>
          </w:p>
        </w:tc>
        <w:tc>
          <w:tcPr>
            <w:tcW w:w="3714" w:type="dxa"/>
          </w:tcPr>
          <w:p w14:paraId="03833767" w14:textId="77777777" w:rsidR="00AC5C90" w:rsidRPr="00732BDF" w:rsidRDefault="00AC5C90" w:rsidP="00AC5C9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C5C90" w14:paraId="0483D41D" w14:textId="5BF12529" w:rsidTr="00AC5C90">
        <w:tc>
          <w:tcPr>
            <w:tcW w:w="2348" w:type="dxa"/>
            <w:vAlign w:val="center"/>
          </w:tcPr>
          <w:p w14:paraId="4AD67457" w14:textId="4246A211" w:rsidR="00AC5C90" w:rsidRPr="00732BDF" w:rsidRDefault="00AC5C90" w:rsidP="00AC5C90">
            <w:pPr>
              <w:rPr>
                <w:sz w:val="24"/>
                <w:szCs w:val="24"/>
              </w:rPr>
            </w:pPr>
            <w:r w:rsidRPr="002D3B45">
              <w:rPr>
                <w:rFonts w:cstheme="minorHAnsi"/>
                <w:bCs/>
                <w:color w:val="000000" w:themeColor="text1"/>
                <w:sz w:val="24"/>
                <w:szCs w:val="24"/>
              </w:rPr>
              <w:t>Excess rain/muddy conditions</w:t>
            </w:r>
          </w:p>
        </w:tc>
        <w:tc>
          <w:tcPr>
            <w:tcW w:w="1742" w:type="dxa"/>
            <w:vAlign w:val="center"/>
          </w:tcPr>
          <w:p w14:paraId="2039FE9B" w14:textId="2AC44CAE" w:rsidR="00AC5C90" w:rsidRPr="00732BDF" w:rsidRDefault="00AC5C90" w:rsidP="00AC5C9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D3B45">
              <w:rPr>
                <w:rFonts w:cstheme="minorHAnsi"/>
                <w:bCs/>
                <w:color w:val="000000" w:themeColor="text1"/>
                <w:sz w:val="24"/>
                <w:szCs w:val="24"/>
              </w:rPr>
              <w:t>Cuts, sprains, breaks</w:t>
            </w:r>
          </w:p>
        </w:tc>
        <w:tc>
          <w:tcPr>
            <w:tcW w:w="1449" w:type="dxa"/>
            <w:vAlign w:val="center"/>
          </w:tcPr>
          <w:p w14:paraId="6BE94158" w14:textId="47BE7545" w:rsidR="00AC5C90" w:rsidRPr="00732BDF" w:rsidRDefault="00AC5C90" w:rsidP="00AC5C90">
            <w:pPr>
              <w:rPr>
                <w:sz w:val="24"/>
                <w:szCs w:val="24"/>
              </w:rPr>
            </w:pPr>
            <w:r w:rsidRPr="002D3B45">
              <w:rPr>
                <w:rFonts w:cstheme="minorHAnsi"/>
                <w:color w:val="000000" w:themeColor="text1"/>
                <w:sz w:val="24"/>
                <w:szCs w:val="24"/>
              </w:rPr>
              <w:t>Those participating and supervising</w:t>
            </w:r>
          </w:p>
        </w:tc>
        <w:tc>
          <w:tcPr>
            <w:tcW w:w="6198" w:type="dxa"/>
            <w:vAlign w:val="center"/>
          </w:tcPr>
          <w:p w14:paraId="2C1136A4" w14:textId="0F257DB5" w:rsidR="005E7618" w:rsidRDefault="005E7618" w:rsidP="00AC5C90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If very wet and slippery do not use the trail </w:t>
            </w:r>
          </w:p>
          <w:p w14:paraId="47AAF4F2" w14:textId="56739B14" w:rsidR="00AC5C90" w:rsidRPr="00732BDF" w:rsidRDefault="00AC5C90" w:rsidP="00AC5C90">
            <w:pPr>
              <w:rPr>
                <w:sz w:val="24"/>
                <w:szCs w:val="24"/>
              </w:rPr>
            </w:pPr>
            <w:r w:rsidRPr="002D3B45">
              <w:rPr>
                <w:rFonts w:cstheme="minorHAnsi"/>
                <w:bCs/>
                <w:color w:val="000000" w:themeColor="text1"/>
                <w:sz w:val="24"/>
                <w:szCs w:val="24"/>
              </w:rPr>
              <w:t>Brief on dangers of slipping in muddy conditions.  Apply First Aid as appropriate.</w:t>
            </w:r>
          </w:p>
        </w:tc>
        <w:tc>
          <w:tcPr>
            <w:tcW w:w="3714" w:type="dxa"/>
          </w:tcPr>
          <w:p w14:paraId="4D2B7F51" w14:textId="77777777" w:rsidR="00AC5C90" w:rsidRPr="00732BDF" w:rsidRDefault="00AC5C90" w:rsidP="00AC5C90">
            <w:pPr>
              <w:rPr>
                <w:sz w:val="24"/>
                <w:szCs w:val="24"/>
              </w:rPr>
            </w:pPr>
          </w:p>
        </w:tc>
      </w:tr>
      <w:tr w:rsidR="00AC5C90" w14:paraId="49AC18C2" w14:textId="18C03612" w:rsidTr="00AC5C90">
        <w:tc>
          <w:tcPr>
            <w:tcW w:w="2348" w:type="dxa"/>
            <w:vAlign w:val="center"/>
          </w:tcPr>
          <w:p w14:paraId="506D1B19" w14:textId="1EB28DF3" w:rsidR="00AC5C90" w:rsidRPr="00732BDF" w:rsidRDefault="00AC5C90" w:rsidP="00AC5C90">
            <w:pPr>
              <w:rPr>
                <w:sz w:val="24"/>
                <w:szCs w:val="24"/>
              </w:rPr>
            </w:pPr>
            <w:r w:rsidRPr="002D3B45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Severe Winds – could cause Trees to fall or branches to break </w:t>
            </w:r>
          </w:p>
        </w:tc>
        <w:tc>
          <w:tcPr>
            <w:tcW w:w="1742" w:type="dxa"/>
            <w:vAlign w:val="center"/>
          </w:tcPr>
          <w:p w14:paraId="04B581A0" w14:textId="42FC5B66" w:rsidR="00AC5C90" w:rsidRPr="00732BDF" w:rsidRDefault="00AC5C90" w:rsidP="00AC5C9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D3B45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Severe injury / death due to falling trees / branches </w:t>
            </w:r>
          </w:p>
        </w:tc>
        <w:tc>
          <w:tcPr>
            <w:tcW w:w="1449" w:type="dxa"/>
            <w:vAlign w:val="center"/>
          </w:tcPr>
          <w:p w14:paraId="423A8E0C" w14:textId="664B33C4" w:rsidR="00AC5C90" w:rsidRPr="00732BDF" w:rsidRDefault="00AC5C90" w:rsidP="00AC5C90">
            <w:pPr>
              <w:rPr>
                <w:sz w:val="24"/>
                <w:szCs w:val="24"/>
              </w:rPr>
            </w:pPr>
            <w:r w:rsidRPr="002D3B45">
              <w:rPr>
                <w:rFonts w:cstheme="minorHAnsi"/>
                <w:color w:val="000000" w:themeColor="text1"/>
                <w:sz w:val="24"/>
                <w:szCs w:val="24"/>
              </w:rPr>
              <w:t>Those participating and supervising</w:t>
            </w:r>
          </w:p>
        </w:tc>
        <w:tc>
          <w:tcPr>
            <w:tcW w:w="6198" w:type="dxa"/>
            <w:vAlign w:val="center"/>
          </w:tcPr>
          <w:p w14:paraId="6E0DCCA1" w14:textId="77777777" w:rsidR="00AC5C90" w:rsidRDefault="00AC5C90" w:rsidP="00AC5C90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2D3B45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Professional Tree survey carried out annually and recommendations implemented as necessary. Monthly tree walk inspection undertaken by Glenny team member. </w:t>
            </w:r>
          </w:p>
          <w:p w14:paraId="5B6841AB" w14:textId="227021F1" w:rsidR="00AC5C90" w:rsidRPr="00732BDF" w:rsidRDefault="00AC5C90" w:rsidP="00AC5C9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D3B45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Winds at 32 mph or above consideration must be given by site user to leave the site for safety reasons. See Woodland Management – Windy conditions statement – </w:t>
            </w:r>
            <w:hyperlink r:id="rId8" w:history="1">
              <w:r w:rsidRPr="002D3B45">
                <w:rPr>
                  <w:rStyle w:val="Hyperlink"/>
                  <w:rFonts w:cstheme="minorHAnsi"/>
                  <w:bCs/>
                  <w:color w:val="000000" w:themeColor="text1"/>
                  <w:sz w:val="24"/>
                  <w:szCs w:val="24"/>
                </w:rPr>
                <w:t>https://glennywood.org.uk/woodland.html</w:t>
              </w:r>
            </w:hyperlink>
          </w:p>
        </w:tc>
        <w:tc>
          <w:tcPr>
            <w:tcW w:w="3714" w:type="dxa"/>
          </w:tcPr>
          <w:p w14:paraId="20E71CBE" w14:textId="77777777" w:rsidR="00AC5C90" w:rsidRPr="00732BDF" w:rsidRDefault="00AC5C90" w:rsidP="00AC5C9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C5C90" w14:paraId="5D4B5DDA" w14:textId="0CBD9B94" w:rsidTr="00AC5C90">
        <w:tc>
          <w:tcPr>
            <w:tcW w:w="2348" w:type="dxa"/>
            <w:vAlign w:val="center"/>
          </w:tcPr>
          <w:p w14:paraId="2222D5F1" w14:textId="3A154CAC" w:rsidR="00AC5C90" w:rsidRPr="00732BDF" w:rsidRDefault="00AC5C90" w:rsidP="00AC5C90">
            <w:pPr>
              <w:rPr>
                <w:sz w:val="24"/>
                <w:szCs w:val="24"/>
              </w:rPr>
            </w:pPr>
            <w:r w:rsidRPr="002D3B45">
              <w:rPr>
                <w:rFonts w:cstheme="minorHAnsi"/>
                <w:color w:val="000000" w:themeColor="text1"/>
              </w:rPr>
              <w:lastRenderedPageBreak/>
              <w:t xml:space="preserve">Missing participants or </w:t>
            </w:r>
            <w:r>
              <w:rPr>
                <w:rFonts w:cstheme="minorHAnsi"/>
                <w:color w:val="000000" w:themeColor="text1"/>
              </w:rPr>
              <w:t>Leaders / Helpers</w:t>
            </w:r>
          </w:p>
        </w:tc>
        <w:tc>
          <w:tcPr>
            <w:tcW w:w="1742" w:type="dxa"/>
            <w:vAlign w:val="center"/>
          </w:tcPr>
          <w:p w14:paraId="5E2B464A" w14:textId="77777777" w:rsidR="00AC5C90" w:rsidRDefault="00AC5C90" w:rsidP="00AC5C9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Lost individuals who could be hurt or panic and get hurt</w:t>
            </w:r>
          </w:p>
          <w:p w14:paraId="2CDCAC06" w14:textId="7B49D1BC" w:rsidR="00AC5C90" w:rsidRPr="00732BDF" w:rsidRDefault="00AC5C90" w:rsidP="00AC5C90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</w:p>
        </w:tc>
        <w:tc>
          <w:tcPr>
            <w:tcW w:w="1449" w:type="dxa"/>
            <w:vAlign w:val="center"/>
          </w:tcPr>
          <w:p w14:paraId="28C02B89" w14:textId="3D345CA0" w:rsidR="00AC5C90" w:rsidRPr="00732BDF" w:rsidRDefault="00AC5C90" w:rsidP="00AC5C90">
            <w:pPr>
              <w:rPr>
                <w:sz w:val="24"/>
                <w:szCs w:val="24"/>
              </w:rPr>
            </w:pPr>
            <w:r w:rsidRPr="002D3B45">
              <w:rPr>
                <w:rFonts w:cstheme="minorHAnsi"/>
                <w:color w:val="000000" w:themeColor="text1"/>
                <w:sz w:val="24"/>
                <w:szCs w:val="24"/>
              </w:rPr>
              <w:t>Those participating and supervising</w:t>
            </w:r>
          </w:p>
        </w:tc>
        <w:tc>
          <w:tcPr>
            <w:tcW w:w="6198" w:type="dxa"/>
          </w:tcPr>
          <w:p w14:paraId="1CD23481" w14:textId="77777777" w:rsidR="00AC5C90" w:rsidRDefault="00AC5C90" w:rsidP="00AC5C9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Use mobile phone to contact if available – signal ok.</w:t>
            </w:r>
          </w:p>
          <w:p w14:paraId="4734EC30" w14:textId="77777777" w:rsidR="00AC5C90" w:rsidRDefault="00AC5C90" w:rsidP="00AC5C9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color w:val="000000" w:themeColor="text1"/>
              </w:rPr>
            </w:pPr>
            <w:r w:rsidRPr="002D3B45">
              <w:rPr>
                <w:rFonts w:asciiTheme="minorHAnsi" w:hAnsiTheme="minorHAnsi" w:cstheme="minorHAnsi"/>
                <w:color w:val="000000" w:themeColor="text1"/>
              </w:rPr>
              <w:t xml:space="preserve">Those looking for individuals should be sent out in pairs </w:t>
            </w:r>
            <w:r w:rsidRPr="002D3B45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 xml:space="preserve">(as a minimum). </w:t>
            </w:r>
          </w:p>
          <w:p w14:paraId="5455D789" w14:textId="77777777" w:rsidR="00AC5C90" w:rsidRPr="002D3B45" w:rsidRDefault="00AC5C90" w:rsidP="00AC5C9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2D3B45">
              <w:rPr>
                <w:rFonts w:asciiTheme="minorHAnsi" w:hAnsiTheme="minorHAnsi" w:cstheme="minorHAnsi"/>
                <w:color w:val="000000" w:themeColor="text1"/>
              </w:rPr>
              <w:t xml:space="preserve">For younger groups an adult should accompany each group </w:t>
            </w:r>
          </w:p>
          <w:p w14:paraId="7C3A8466" w14:textId="77777777" w:rsidR="00AC5C90" w:rsidRPr="002D3B45" w:rsidRDefault="00AC5C90" w:rsidP="00AC5C9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2D3B45">
              <w:rPr>
                <w:rFonts w:asciiTheme="minorHAnsi" w:hAnsiTheme="minorHAnsi" w:cstheme="minorHAnsi"/>
                <w:color w:val="000000" w:themeColor="text1"/>
              </w:rPr>
              <w:t xml:space="preserve">The perimeter of Glenny Wood is defined by wire fencing. </w:t>
            </w:r>
          </w:p>
          <w:p w14:paraId="6BF630E4" w14:textId="77777777" w:rsidR="00AC5C90" w:rsidRPr="002D3B45" w:rsidRDefault="00AC5C90" w:rsidP="00AC5C9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2D3B45">
              <w:rPr>
                <w:rFonts w:asciiTheme="minorHAnsi" w:hAnsiTheme="minorHAnsi" w:cstheme="minorHAnsi"/>
                <w:color w:val="000000" w:themeColor="text1"/>
              </w:rPr>
              <w:t xml:space="preserve">Participants should be clearly briefed about boundaries in the preliminary safety talk </w:t>
            </w:r>
          </w:p>
          <w:p w14:paraId="5EBE9423" w14:textId="77777777" w:rsidR="00AC5C90" w:rsidRPr="002D3B45" w:rsidRDefault="00AC5C90" w:rsidP="00AC5C9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2D3B45">
              <w:rPr>
                <w:rFonts w:asciiTheme="minorHAnsi" w:hAnsiTheme="minorHAnsi" w:cstheme="minorHAnsi"/>
                <w:color w:val="000000" w:themeColor="text1"/>
              </w:rPr>
              <w:t xml:space="preserve">The group leader must bring a YP record list and ensure everyone has returned </w:t>
            </w:r>
          </w:p>
          <w:p w14:paraId="6F52F9F0" w14:textId="5045DF8D" w:rsidR="00AC5C90" w:rsidRPr="00732BDF" w:rsidRDefault="00AC5C90" w:rsidP="00AC5C90">
            <w:pPr>
              <w:autoSpaceDE w:val="0"/>
              <w:autoSpaceDN w:val="0"/>
              <w:adjustRightInd w:val="0"/>
              <w:rPr>
                <w:rFonts w:eastAsia="Arial" w:cs="Arial"/>
                <w:sz w:val="24"/>
                <w:szCs w:val="24"/>
              </w:rPr>
            </w:pPr>
            <w:r w:rsidRPr="002D3B45">
              <w:rPr>
                <w:rFonts w:cstheme="minorHAnsi"/>
                <w:color w:val="000000" w:themeColor="text1"/>
              </w:rPr>
              <w:t xml:space="preserve">Choose an appropriate approach to the activity for your group </w:t>
            </w:r>
          </w:p>
        </w:tc>
        <w:tc>
          <w:tcPr>
            <w:tcW w:w="3714" w:type="dxa"/>
          </w:tcPr>
          <w:p w14:paraId="61063363" w14:textId="77777777" w:rsidR="00AC5C90" w:rsidRPr="00732BDF" w:rsidRDefault="00AC5C90" w:rsidP="00AC5C90">
            <w:pPr>
              <w:autoSpaceDE w:val="0"/>
              <w:autoSpaceDN w:val="0"/>
              <w:adjustRightInd w:val="0"/>
              <w:rPr>
                <w:rFonts w:eastAsia="Arial" w:cs="Arial"/>
                <w:sz w:val="24"/>
                <w:szCs w:val="24"/>
              </w:rPr>
            </w:pPr>
          </w:p>
        </w:tc>
      </w:tr>
    </w:tbl>
    <w:p w14:paraId="6632C4D0" w14:textId="77777777" w:rsidR="00A15147" w:rsidRDefault="00A15147"/>
    <w:sectPr w:rsidR="00A15147" w:rsidSect="00454341">
      <w:headerReference w:type="default" r:id="rId9"/>
      <w:footerReference w:type="default" r:id="rId10"/>
      <w:pgSz w:w="16838" w:h="11906" w:orient="landscape"/>
      <w:pgMar w:top="1135" w:right="514" w:bottom="567" w:left="87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CCEAE" w14:textId="77777777" w:rsidR="00C80B6C" w:rsidRDefault="00C80B6C" w:rsidP="001A4D08">
      <w:pPr>
        <w:spacing w:after="0" w:line="240" w:lineRule="auto"/>
      </w:pPr>
      <w:r>
        <w:separator/>
      </w:r>
    </w:p>
  </w:endnote>
  <w:endnote w:type="continuationSeparator" w:id="0">
    <w:p w14:paraId="4FBFB974" w14:textId="77777777" w:rsidR="00C80B6C" w:rsidRDefault="00C80B6C" w:rsidP="001A4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Nunito Sans Black">
    <w:panose1 w:val="00000000000000000000"/>
    <w:charset w:val="4D"/>
    <w:family w:val="auto"/>
    <w:pitch w:val="variable"/>
    <w:sig w:usb0="A00002FF" w:usb1="5000204B" w:usb2="00000000" w:usb3="00000000" w:csb0="00000197" w:csb1="00000000"/>
  </w:font>
  <w:font w:name="NunitoSans-Black">
    <w:altName w:val="Calibri"/>
    <w:panose1 w:val="020B0604020202020204"/>
    <w:charset w:val="00"/>
    <w:family w:val="auto"/>
    <w:pitch w:val="variable"/>
    <w:sig w:usb0="20000007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AppleSystemUIFont">
    <w:altName w:val="Calibri"/>
    <w:panose1 w:val="020B0604020202020204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C177F" w14:textId="77777777" w:rsidR="00A1618C" w:rsidRPr="001E0763" w:rsidRDefault="00A1618C" w:rsidP="00A1618C">
    <w:pPr>
      <w:rPr>
        <w:b/>
        <w:bCs/>
      </w:rPr>
    </w:pPr>
    <w:r w:rsidRPr="001E0763">
      <w:rPr>
        <w:b/>
        <w:bCs/>
      </w:rPr>
      <w:t xml:space="preserve">This risk assessment must be review alongside the site risk assessments at </w:t>
    </w:r>
    <w:hyperlink r:id="rId1" w:history="1">
      <w:r w:rsidRPr="001E0763">
        <w:rPr>
          <w:rStyle w:val="Hyperlink"/>
          <w:b/>
          <w:bCs/>
        </w:rPr>
        <w:t>https://glennywood.org.uk/home/risk-factsheets</w:t>
      </w:r>
    </w:hyperlink>
  </w:p>
  <w:p w14:paraId="55AE5C25" w14:textId="77777777" w:rsidR="00A1618C" w:rsidRPr="001E0763" w:rsidRDefault="00A1618C" w:rsidP="00A1618C">
    <w:pPr>
      <w:spacing w:after="0" w:line="240" w:lineRule="auto"/>
      <w:jc w:val="right"/>
      <w:rPr>
        <w:rFonts w:ascii="AppleSystemUIFont" w:hAnsi="AppleSystemUIFont" w:cs="AppleSystemUIFont"/>
        <w:i/>
        <w:iCs/>
      </w:rPr>
    </w:pPr>
    <w:r w:rsidRPr="001E0763">
      <w:rPr>
        <w:rFonts w:ascii="AppleSystemUIFont" w:hAnsi="AppleSystemUIFont" w:cs="AppleSystemUIFont"/>
        <w:i/>
        <w:iCs/>
      </w:rPr>
      <w:t>Reviewed January 24.</w:t>
    </w:r>
  </w:p>
  <w:p w14:paraId="1AEBDA63" w14:textId="693EB7E1" w:rsidR="00A1618C" w:rsidRPr="00A1618C" w:rsidRDefault="00A1618C" w:rsidP="00A1618C">
    <w:pPr>
      <w:spacing w:after="0" w:line="240" w:lineRule="auto"/>
      <w:jc w:val="right"/>
      <w:rPr>
        <w:sz w:val="20"/>
        <w:szCs w:val="20"/>
      </w:rPr>
    </w:pPr>
    <w:r w:rsidRPr="001E0763">
      <w:rPr>
        <w:rFonts w:ascii="AppleSystemUIFont" w:hAnsi="AppleSystemUIFont" w:cs="AppleSystemUIFont"/>
        <w:i/>
        <w:iCs/>
      </w:rPr>
      <w:t>Next review January 26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B44D2" w14:textId="77777777" w:rsidR="00C80B6C" w:rsidRDefault="00C80B6C" w:rsidP="001A4D08">
      <w:pPr>
        <w:spacing w:after="0" w:line="240" w:lineRule="auto"/>
      </w:pPr>
      <w:r>
        <w:separator/>
      </w:r>
    </w:p>
  </w:footnote>
  <w:footnote w:type="continuationSeparator" w:id="0">
    <w:p w14:paraId="4758F2E2" w14:textId="77777777" w:rsidR="00C80B6C" w:rsidRDefault="00C80B6C" w:rsidP="001A4D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2AB70" w14:textId="629D7EFD" w:rsidR="001A4D08" w:rsidRDefault="001A4D08" w:rsidP="001A4D08">
    <w:pPr>
      <w:pStyle w:val="Header"/>
      <w:jc w:val="center"/>
      <w:rPr>
        <w:rFonts w:ascii="Arial" w:eastAsia="Times New Roman" w:hAnsi="Arial" w:cs="Arial"/>
        <w:b/>
        <w:bCs/>
        <w:color w:val="000000"/>
        <w:sz w:val="40"/>
        <w:szCs w:val="40"/>
        <w:lang w:eastAsia="en-GB"/>
      </w:rPr>
    </w:pPr>
    <w:r>
      <w:rPr>
        <w:rFonts w:ascii="Arial" w:eastAsia="Times New Roman" w:hAnsi="Arial" w:cs="Arial"/>
        <w:b/>
        <w:bCs/>
        <w:noProof/>
        <w:color w:val="000000"/>
        <w:sz w:val="40"/>
        <w:szCs w:val="40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DC1DFC" wp14:editId="0FF8A32B">
              <wp:simplePos x="0" y="0"/>
              <wp:positionH relativeFrom="column">
                <wp:posOffset>8172450</wp:posOffset>
              </wp:positionH>
              <wp:positionV relativeFrom="paragraph">
                <wp:posOffset>-229235</wp:posOffset>
              </wp:positionV>
              <wp:extent cx="1346200" cy="1314450"/>
              <wp:effectExtent l="0" t="0" r="635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46200" cy="13144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21334CE" w14:textId="77777777" w:rsidR="001A4D08" w:rsidRDefault="001A4D08" w:rsidP="001A4D08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1BA371A7" wp14:editId="684BC9D7">
                                <wp:extent cx="1156970" cy="1156970"/>
                                <wp:effectExtent l="0" t="0" r="5080" b="5080"/>
                                <wp:docPr id="6" name="Picture 6" descr="C:\Users\Phil and Kath\AppData\Local\Microsoft\Windows\INetCacheContent.Word\Badge 2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Phil and Kath\AppData\Local\Microsoft\Windows\INetCacheContent.Word\Badge 2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56970" cy="11569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DC1DFC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left:0;text-align:left;margin-left:643.5pt;margin-top:-18.05pt;width:106pt;height:103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" fillcolor="white [3201]" stroked="f" strokeweight=".5pt">
              <v:textbox>
                <w:txbxContent>
                  <w:p w14:paraId="121334CE" w14:textId="77777777" w:rsidR="001A4D08" w:rsidRDefault="001A4D08" w:rsidP="001A4D08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1BA371A7" wp14:editId="684BC9D7">
                          <wp:extent cx="1156970" cy="1156970"/>
                          <wp:effectExtent l="0" t="0" r="5080" b="5080"/>
                          <wp:docPr id="6" name="Picture 6" descr="C:\Users\Phil and Kath\AppData\Local\Microsoft\Windows\INetCacheContent.Word\Badge 2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Phil and Kath\AppData\Local\Microsoft\Windows\INetCacheContent.Word\Badge 2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56970" cy="11569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A15147">
      <w:rPr>
        <w:rFonts w:ascii="Arial" w:eastAsia="Times New Roman" w:hAnsi="Arial" w:cs="Arial"/>
        <w:b/>
        <w:bCs/>
        <w:color w:val="000000"/>
        <w:sz w:val="40"/>
        <w:szCs w:val="40"/>
        <w:lang w:eastAsia="en-GB"/>
      </w:rPr>
      <w:t>RISK ASSESSMENT</w:t>
    </w:r>
    <w:r>
      <w:rPr>
        <w:rFonts w:ascii="Arial" w:eastAsia="Times New Roman" w:hAnsi="Arial" w:cs="Arial"/>
        <w:b/>
        <w:bCs/>
        <w:color w:val="000000"/>
        <w:sz w:val="40"/>
        <w:szCs w:val="40"/>
        <w:lang w:eastAsia="en-GB"/>
      </w:rPr>
      <w:t xml:space="preserve"> </w:t>
    </w:r>
  </w:p>
  <w:p w14:paraId="1DEED3FC" w14:textId="16DC9526" w:rsidR="001A4D08" w:rsidRDefault="001A4D08" w:rsidP="001A4D08">
    <w:pPr>
      <w:pStyle w:val="Header"/>
      <w:jc w:val="center"/>
    </w:pPr>
    <w:r>
      <w:rPr>
        <w:rFonts w:ascii="Arial" w:eastAsia="Times New Roman" w:hAnsi="Arial" w:cs="Arial"/>
        <w:b/>
        <w:bCs/>
        <w:color w:val="000000"/>
        <w:sz w:val="40"/>
        <w:szCs w:val="40"/>
        <w:lang w:eastAsia="en-GB"/>
      </w:rPr>
      <w:t>Glenny Wood Scout Campsite</w:t>
    </w:r>
  </w:p>
  <w:p w14:paraId="6A3DADA7" w14:textId="14310CAB" w:rsidR="001A4D08" w:rsidRDefault="001A4D08">
    <w:pPr>
      <w:pStyle w:val="Header"/>
    </w:pPr>
  </w:p>
  <w:p w14:paraId="6FEB45FF" w14:textId="77777777" w:rsidR="001A4D08" w:rsidRDefault="001A4D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A3181"/>
    <w:multiLevelType w:val="hybridMultilevel"/>
    <w:tmpl w:val="D6A88E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FA214C"/>
    <w:multiLevelType w:val="hybridMultilevel"/>
    <w:tmpl w:val="1958C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1237954">
    <w:abstractNumId w:val="0"/>
  </w:num>
  <w:num w:numId="2" w16cid:durableId="18300552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147"/>
    <w:rsid w:val="00052327"/>
    <w:rsid w:val="00056ADA"/>
    <w:rsid w:val="00133AD2"/>
    <w:rsid w:val="00160BB8"/>
    <w:rsid w:val="001676EB"/>
    <w:rsid w:val="00183551"/>
    <w:rsid w:val="001A4D08"/>
    <w:rsid w:val="001B6577"/>
    <w:rsid w:val="002769DC"/>
    <w:rsid w:val="00341BEF"/>
    <w:rsid w:val="00343A5F"/>
    <w:rsid w:val="00425FB3"/>
    <w:rsid w:val="00454341"/>
    <w:rsid w:val="004F115B"/>
    <w:rsid w:val="0059537E"/>
    <w:rsid w:val="005B79E7"/>
    <w:rsid w:val="005E7618"/>
    <w:rsid w:val="00690424"/>
    <w:rsid w:val="00713A77"/>
    <w:rsid w:val="00732BDF"/>
    <w:rsid w:val="0082095B"/>
    <w:rsid w:val="008554F5"/>
    <w:rsid w:val="00946CCC"/>
    <w:rsid w:val="00982A46"/>
    <w:rsid w:val="00A15147"/>
    <w:rsid w:val="00A1618C"/>
    <w:rsid w:val="00A80474"/>
    <w:rsid w:val="00AC5C90"/>
    <w:rsid w:val="00AD11DE"/>
    <w:rsid w:val="00C80B6C"/>
    <w:rsid w:val="00D071BF"/>
    <w:rsid w:val="00D623E3"/>
    <w:rsid w:val="00D81743"/>
    <w:rsid w:val="00E31A29"/>
    <w:rsid w:val="00E827A1"/>
    <w:rsid w:val="00E86D5D"/>
    <w:rsid w:val="00EB5211"/>
    <w:rsid w:val="00F65765"/>
    <w:rsid w:val="00F71B99"/>
    <w:rsid w:val="00F92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6E0F42"/>
  <w15:chartTrackingRefBased/>
  <w15:docId w15:val="{C0A21A7D-5613-44F6-87C7-782C442E6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0BB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Heading2"/>
    <w:link w:val="Heading3Char"/>
    <w:uiPriority w:val="1"/>
    <w:qFormat/>
    <w:rsid w:val="00160BB8"/>
    <w:pPr>
      <w:keepNext w:val="0"/>
      <w:keepLines w:val="0"/>
      <w:widowControl w:val="0"/>
      <w:tabs>
        <w:tab w:val="right" w:pos="5263"/>
      </w:tabs>
      <w:autoSpaceDE w:val="0"/>
      <w:autoSpaceDN w:val="0"/>
      <w:adjustRightInd w:val="0"/>
      <w:snapToGrid w:val="0"/>
      <w:spacing w:before="0" w:after="120" w:line="260" w:lineRule="exact"/>
      <w:contextualSpacing/>
      <w:outlineLvl w:val="2"/>
    </w:pPr>
    <w:rPr>
      <w:rFonts w:ascii="Nunito Sans Black" w:eastAsia="NunitoSans-Black" w:hAnsi="Nunito Sans Black" w:cs="NunitoSans-Black"/>
      <w:bCs/>
      <w:color w:val="7414DC"/>
      <w:spacing w:val="-11"/>
      <w:sz w:val="20"/>
      <w:szCs w:val="60"/>
      <w:lang w:val="da-DK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51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76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4D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4D08"/>
  </w:style>
  <w:style w:type="paragraph" w:styleId="Footer">
    <w:name w:val="footer"/>
    <w:basedOn w:val="Normal"/>
    <w:link w:val="FooterChar"/>
    <w:uiPriority w:val="99"/>
    <w:unhideWhenUsed/>
    <w:rsid w:val="001A4D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4D08"/>
  </w:style>
  <w:style w:type="character" w:customStyle="1" w:styleId="Heading3Char">
    <w:name w:val="Heading 3 Char"/>
    <w:basedOn w:val="DefaultParagraphFont"/>
    <w:link w:val="Heading3"/>
    <w:uiPriority w:val="1"/>
    <w:rsid w:val="00160BB8"/>
    <w:rPr>
      <w:rFonts w:ascii="Nunito Sans Black" w:eastAsia="NunitoSans-Black" w:hAnsi="Nunito Sans Black" w:cs="NunitoSans-Black"/>
      <w:bCs/>
      <w:color w:val="7414DC"/>
      <w:spacing w:val="-11"/>
      <w:sz w:val="20"/>
      <w:szCs w:val="60"/>
      <w:lang w:val="da-DK" w:eastAsia="en-GB" w:bidi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0BB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AC5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rsid w:val="00AC5C90"/>
    <w:rPr>
      <w:rFonts w:cs="Times New Roman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lennywood.org.uk/woodland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lennywood.org.uk/home/safety/bluebells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glennywood.org.uk/home/risk-factsheet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Woolcock</dc:creator>
  <cp:keywords/>
  <dc:description/>
  <cp:lastModifiedBy>Phil Woolcock</cp:lastModifiedBy>
  <cp:revision>3</cp:revision>
  <dcterms:created xsi:type="dcterms:W3CDTF">2024-06-19T17:11:00Z</dcterms:created>
  <dcterms:modified xsi:type="dcterms:W3CDTF">2024-06-29T09:57:00Z</dcterms:modified>
</cp:coreProperties>
</file>