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DBC6" w14:textId="77777777" w:rsidR="00D4443B" w:rsidRDefault="00D4443B" w:rsidP="00715486">
      <w:pPr>
        <w:tabs>
          <w:tab w:val="num" w:pos="720"/>
        </w:tabs>
      </w:pPr>
    </w:p>
    <w:p w14:paraId="71D152A5" w14:textId="6968E110" w:rsidR="00D4443B" w:rsidRPr="00D4443B" w:rsidRDefault="00D4443B" w:rsidP="00D4443B">
      <w:pPr>
        <w:ind w:left="360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</w:pPr>
      <w:r w:rsidRPr="00D4443B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>Four Way Tug of War</w:t>
      </w:r>
    </w:p>
    <w:p w14:paraId="2304B6B2" w14:textId="77777777" w:rsidR="00D4443B" w:rsidRDefault="00D4443B" w:rsidP="00D4443B">
      <w:pPr>
        <w:ind w:left="360"/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</w:pPr>
    </w:p>
    <w:p w14:paraId="3BB7E74B" w14:textId="69E354FF" w:rsidR="00D4443B" w:rsidRPr="00D4443B" w:rsidRDefault="00D4443B" w:rsidP="00D4443B">
      <w:pPr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</w:pP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 xml:space="preserve">Lay out the ropes, </w:t>
      </w:r>
      <w:r w:rsidR="00715486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and target line (A),</w:t>
      </w: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 xml:space="preserve"> as shown in diagram </w:t>
      </w: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below</w:t>
      </w: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.</w:t>
      </w:r>
    </w:p>
    <w:p w14:paraId="19310F0D" w14:textId="77777777" w:rsidR="00D4443B" w:rsidRPr="00D4443B" w:rsidRDefault="00D4443B" w:rsidP="00D4443B">
      <w:pPr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</w:pP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Participants should prepare appropriately by taking off watches and hand jewellery.</w:t>
      </w:r>
    </w:p>
    <w:p w14:paraId="0A1B214B" w14:textId="77777777" w:rsidR="00D4443B" w:rsidRPr="00D4443B" w:rsidRDefault="00D4443B" w:rsidP="00D4443B">
      <w:pPr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</w:pP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Divide into groups and make sure the groups appear to be of similar strength.</w:t>
      </w:r>
    </w:p>
    <w:p w14:paraId="4DD8FD3B" w14:textId="77777777" w:rsidR="00D4443B" w:rsidRPr="00D4443B" w:rsidRDefault="00D4443B" w:rsidP="00D4443B">
      <w:pPr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</w:pP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Brief group on normal tug-of-war safety rules:</w:t>
      </w:r>
    </w:p>
    <w:p w14:paraId="1877A91C" w14:textId="77777777" w:rsidR="00D4443B" w:rsidRPr="00EA343A" w:rsidRDefault="00D4443B" w:rsidP="00D4443B">
      <w:pPr>
        <w:numPr>
          <w:ilvl w:val="1"/>
          <w:numId w:val="4"/>
        </w:numPr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</w:pPr>
      <w:r w:rsidRPr="00EA343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  <w:t>No wrapping or tying rope around anyone or anything – only hold with hands</w:t>
      </w:r>
    </w:p>
    <w:p w14:paraId="419F677F" w14:textId="77777777" w:rsidR="00D4443B" w:rsidRPr="00D4443B" w:rsidRDefault="00D4443B" w:rsidP="00D4443B">
      <w:pPr>
        <w:numPr>
          <w:ilvl w:val="1"/>
          <w:numId w:val="4"/>
        </w:numP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</w:pP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Watch out for rope burn on hands – let go if rope is moving through hands</w:t>
      </w:r>
    </w:p>
    <w:p w14:paraId="1B524230" w14:textId="77777777" w:rsidR="00D4443B" w:rsidRPr="00D4443B" w:rsidRDefault="00D4443B" w:rsidP="00D4443B">
      <w:pPr>
        <w:numPr>
          <w:ilvl w:val="1"/>
          <w:numId w:val="4"/>
        </w:numP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</w:pP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Watch out for rope burn on body – let go if you lose footing</w:t>
      </w:r>
    </w:p>
    <w:p w14:paraId="3DC1F71E" w14:textId="76FB62D1" w:rsidR="00D4443B" w:rsidRPr="00D4443B" w:rsidRDefault="00D4443B" w:rsidP="00D4443B">
      <w:pPr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</w:pP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 xml:space="preserve">First command from the Tug-of-War master (facilitator) is “take the strain”. This is only to take up the slack, that’s all. The Tug-of-War master makes sure the centre </w:t>
      </w:r>
      <w:r w:rsidR="00EA343A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loop</w:t>
      </w: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 xml:space="preserve"> is stable and centred.</w:t>
      </w:r>
    </w:p>
    <w:p w14:paraId="5531FEE8" w14:textId="77777777" w:rsidR="00D4443B" w:rsidRPr="00D4443B" w:rsidRDefault="00D4443B" w:rsidP="00D4443B">
      <w:pPr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</w:pP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The second command is “Go!!”</w:t>
      </w:r>
    </w:p>
    <w:p w14:paraId="7A0CEF48" w14:textId="3E50CE4F" w:rsidR="00D4443B" w:rsidRPr="00D4443B" w:rsidRDefault="00D4443B" w:rsidP="00D4443B">
      <w:pPr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</w:pP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 xml:space="preserve">Then, teams attempt to pull the centre </w:t>
      </w:r>
      <w:r w:rsidR="00EA343A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loop</w:t>
      </w: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 xml:space="preserve"> over their </w:t>
      </w:r>
      <w:r w:rsidR="00EA343A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target</w:t>
      </w: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 xml:space="preserve"> line. Teams can swivel to cooperate / compete with other teams, then switch directions, etc.</w:t>
      </w:r>
    </w:p>
    <w:p w14:paraId="5D4497AA" w14:textId="77777777" w:rsidR="00D4443B" w:rsidRPr="00D4443B" w:rsidRDefault="00D4443B" w:rsidP="00D4443B">
      <w:pPr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</w:pP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Conduct several rounds. Continue until one team earns 3 victories and the Tug-of-War title.</w:t>
      </w:r>
    </w:p>
    <w:p w14:paraId="2B7B2E00" w14:textId="77777777" w:rsidR="00D4443B" w:rsidRPr="00D4443B" w:rsidRDefault="00D4443B" w:rsidP="00D4443B">
      <w:pPr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</w:pPr>
      <w:r w:rsidRPr="00D4443B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  <w:t>Allow teams plenty of time to physically recover and debrief/plan after each round.</w:t>
      </w:r>
    </w:p>
    <w:p w14:paraId="1289ADE5" w14:textId="77777777" w:rsidR="00231356" w:rsidRPr="00D4443B" w:rsidRDefault="00231356" w:rsidP="00231356">
      <w:pPr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n-US"/>
        </w:rPr>
      </w:pPr>
    </w:p>
    <w:p w14:paraId="4FC2EE5F" w14:textId="735DDF5F" w:rsidR="00EF6EEF" w:rsidRPr="00D4443B" w:rsidRDefault="00715486" w:rsidP="00D4443B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drawing>
          <wp:inline distT="0" distB="0" distL="0" distR="0" wp14:anchorId="734F3CB7" wp14:editId="7E109510">
            <wp:extent cx="5295537" cy="4406212"/>
            <wp:effectExtent l="0" t="0" r="635" b="1270"/>
            <wp:docPr id="1" name="Picture 1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ma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070" cy="444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EEF" w:rsidRPr="00D4443B" w:rsidSect="00715486">
      <w:headerReference w:type="first" r:id="rId8"/>
      <w:footerReference w:type="first" r:id="rId9"/>
      <w:pgSz w:w="11906" w:h="16838"/>
      <w:pgMar w:top="1440" w:right="685" w:bottom="1440" w:left="73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6B68" w14:textId="77777777" w:rsidR="00737172" w:rsidRDefault="00737172" w:rsidP="00B75187">
      <w:r>
        <w:separator/>
      </w:r>
    </w:p>
  </w:endnote>
  <w:endnote w:type="continuationSeparator" w:id="0">
    <w:p w14:paraId="6B928543" w14:textId="77777777" w:rsidR="00737172" w:rsidRDefault="00737172" w:rsidP="00B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89B2" w14:textId="77777777" w:rsidR="003A6DEA" w:rsidRPr="00C74A1C" w:rsidRDefault="003A6DEA" w:rsidP="003A6DEA">
    <w:pPr>
      <w:pStyle w:val="BodyText"/>
      <w:jc w:val="center"/>
      <w:rPr>
        <w:rFonts w:ascii="Calibri" w:hAnsi="Calibri"/>
        <w:b/>
        <w:i/>
        <w:color w:val="FF0000"/>
        <w:sz w:val="22"/>
        <w:u w:val="single"/>
        <w:lang w:val="en-US"/>
      </w:rPr>
    </w:pPr>
    <w:r>
      <w:rPr>
        <w:rFonts w:ascii="Calibri" w:hAnsi="Calibri"/>
        <w:b/>
        <w:i/>
        <w:color w:val="FF0000"/>
        <w:sz w:val="22"/>
        <w:u w:val="single"/>
        <w:lang w:val="en-US"/>
      </w:rPr>
      <w:t>Our site moto for all users to follow please</w:t>
    </w:r>
  </w:p>
  <w:p w14:paraId="63153972" w14:textId="77777777" w:rsidR="003A6DEA" w:rsidRPr="00AD210C" w:rsidRDefault="003A6DEA" w:rsidP="003A6DEA">
    <w:pPr>
      <w:pStyle w:val="BodyText"/>
      <w:jc w:val="center"/>
      <w:rPr>
        <w:rFonts w:ascii="Calibri" w:hAnsi="Calibri"/>
        <w:b/>
        <w:bCs/>
        <w:color w:val="FF0000"/>
      </w:rPr>
    </w:pPr>
    <w:r w:rsidRPr="00AD210C">
      <w:rPr>
        <w:rFonts w:ascii="Calibri" w:hAnsi="Calibri"/>
        <w:b/>
        <w:bCs/>
        <w:i/>
        <w:iCs/>
        <w:color w:val="FF0000"/>
      </w:rPr>
      <w:t>“Take nothing but photographs and memories – leave nothing but footprints”</w:t>
    </w:r>
  </w:p>
  <w:p w14:paraId="3E18205E" w14:textId="77777777" w:rsidR="003A6DEA" w:rsidRDefault="003A6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8A4F" w14:textId="77777777" w:rsidR="00737172" w:rsidRDefault="00737172" w:rsidP="00B75187">
      <w:r>
        <w:separator/>
      </w:r>
    </w:p>
  </w:footnote>
  <w:footnote w:type="continuationSeparator" w:id="0">
    <w:p w14:paraId="027E90FB" w14:textId="77777777" w:rsidR="00737172" w:rsidRDefault="00737172" w:rsidP="00B7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176E" w14:textId="77777777" w:rsidR="00DC4341" w:rsidRPr="00B75187" w:rsidRDefault="00DC4341" w:rsidP="00DC4341">
    <w:pPr>
      <w:pStyle w:val="Header"/>
      <w:rPr>
        <w:rFonts w:asciiTheme="minorHAnsi" w:hAnsiTheme="minorHAnsi"/>
        <w:b/>
        <w:sz w:val="32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F9659" wp14:editId="3EA7C7CC">
              <wp:simplePos x="0" y="0"/>
              <wp:positionH relativeFrom="column">
                <wp:posOffset>4946650</wp:posOffset>
              </wp:positionH>
              <wp:positionV relativeFrom="paragraph">
                <wp:posOffset>-273685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2126D7" w14:textId="77777777" w:rsidR="00DC4341" w:rsidRDefault="00DC4341" w:rsidP="00DC43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DBFBAB" wp14:editId="6A52A8BC">
                                <wp:extent cx="1156970" cy="1156970"/>
                                <wp:effectExtent l="0" t="0" r="5080" b="5080"/>
                                <wp:docPr id="10" name="Picture 10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F96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5pt;margin-top:-21.5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p9QQIAAHoEAAAOAAAAZHJzL2Uyb0RvYy54bWysVE1v2zAMvQ/YfxB0X52kadoZcYqsRYYB&#13;&#10;RVsgHXpWZLkxIIuapMTOfv2eZCftup2GXWRSpPjxHun5dddotlfO12QKPj4bcaaMpLI2LwX//rT6&#13;&#10;dMWZD8KUQpNRBT8oz68XHz/MW5urCW1Jl8oxBDE+b23BtyHYPMu83KpG+DOyysBYkWtEgOpestKJ&#13;&#10;FtEbnU1Go1nWkiutI6m8x+1tb+SLFL+qlAwPVeVVYLrgqC2k06VzE89sMRf5ixN2W8uhDPEPVTSi&#13;&#10;Nkh6CnUrgmA7V/8RqqmlI09VOJPUZFRVtVSpB3QzHr3rZr0VVqVeAI63J5j8/wsr7/ePjtVlwS85&#13;&#10;M6IBRU+qC+wLdewyotNan8NpbeEWOlyD5eO9x2VsuqtcE79oh8EOnA8nbGMwGR+dT2cgjDMJ2/h8&#13;&#10;PJ1eJPSz1+fW+fBVUcOiUHAH8hKmYn/nA0qB69ElZvOk63JVa52UODDqRju2F6Bah1QkXvzmpQ1r&#13;&#10;Cz47R+r4yFB83kfWBglis31TUQrdphsQ2FB5AACO+gHyVq5qFHknfHgUDhODxrAF4QFHpQlJaJA4&#13;&#10;25L7+bf76A8iYeWsxQQW3P/YCac4098MKP4MjOLIJmV6cTmB4t5aNm8tZtfcEDofY9+sTGL0D/oo&#13;&#10;Vo6aZyzLMmaFSRiJ3AUPR/Em9HuBZZNquUxOGFIrwp1ZWxlDR9AiBU/ds3B24CmA4ns6zqrI39HV&#13;&#10;+/ZwL3eBqjpxGQHuUR1wx4AniodljBv0Vk9er7+MxS8AAAD//wMAUEsDBBQABgAIAAAAIQBHqF91&#13;&#10;5gAAABABAAAPAAAAZHJzL2Rvd25yZXYueG1sTI9NT8MwDIbvSPyHyEhc0JaWwkq7phPiU+LGyoe4&#13;&#10;ZY1pKxqnarKu/HvMCS6WbL9+/T7FZra9mHD0nSMF8TICgVQ701Gj4KW6X1yB8EGT0b0jVPCNHjbl&#13;&#10;8VGhc+MO9IzTNjSCTcjnWkEbwpBL6esWrfZLNyDx7tONVgdux0aaUR/Y3PbyPIpW0uqO+EOrB7xp&#13;&#10;sf7a7q2Cj7Pm/cnPD6+H5DIZ7h6nKn0zlVKnJ/Ptmsv1GkTAOfxdwC8D54eSg+3cnowXvYI0zRgo&#13;&#10;KFhcJDEIVmRZzJMdS1dJBrIs5H+Q8gcAAP//AwBQSwECLQAUAAYACAAAACEAtoM4kv4AAADhAQAA&#13;&#10;EwAAAAAAAAAAAAAAAAAAAAAAW0NvbnRlbnRfVHlwZXNdLnhtbFBLAQItABQABgAIAAAAIQA4/SH/&#13;&#10;1gAAAJQBAAALAAAAAAAAAAAAAAAAAC8BAABfcmVscy8ucmVsc1BLAQItABQABgAIAAAAIQDAOpp9&#13;&#10;QQIAAHoEAAAOAAAAAAAAAAAAAAAAAC4CAABkcnMvZTJvRG9jLnhtbFBLAQItABQABgAIAAAAIQBH&#13;&#10;qF915gAAABABAAAPAAAAAAAAAAAAAAAAAJsEAABkcnMvZG93bnJldi54bWxQSwUGAAAAAAQABADz&#13;&#10;AAAArgUAAAAA&#13;&#10;" fillcolor="white [3201]" stroked="f" strokeweight=".5pt">
              <v:textbox>
                <w:txbxContent>
                  <w:p w14:paraId="5E2126D7" w14:textId="77777777" w:rsidR="00DC4341" w:rsidRDefault="00DC4341" w:rsidP="00DC4341">
                    <w:r>
                      <w:rPr>
                        <w:noProof/>
                      </w:rPr>
                      <w:drawing>
                        <wp:inline distT="0" distB="0" distL="0" distR="0" wp14:anchorId="38DBFBAB" wp14:editId="6A52A8BC">
                          <wp:extent cx="1156970" cy="1156970"/>
                          <wp:effectExtent l="0" t="0" r="5080" b="5080"/>
                          <wp:docPr id="10" name="Picture 10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2714E">
      <w:rPr>
        <w:rFonts w:asciiTheme="minorHAnsi" w:hAnsiTheme="minorHAnsi"/>
        <w:b/>
        <w:sz w:val="32"/>
      </w:rPr>
      <w:t>Glenny Wood Fact shee</w:t>
    </w:r>
    <w:r>
      <w:rPr>
        <w:rFonts w:asciiTheme="minorHAnsi" w:hAnsiTheme="minorHAnsi"/>
        <w:b/>
        <w:sz w:val="32"/>
      </w:rPr>
      <w:t>t</w:t>
    </w:r>
  </w:p>
  <w:p w14:paraId="07D1FE26" w14:textId="77777777" w:rsidR="00DC4341" w:rsidRDefault="00DC4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93E"/>
    <w:multiLevelType w:val="hybridMultilevel"/>
    <w:tmpl w:val="F348B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7135C"/>
    <w:multiLevelType w:val="hybridMultilevel"/>
    <w:tmpl w:val="DD74644E"/>
    <w:lvl w:ilvl="0" w:tplc="8B825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38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C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E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68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25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ED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81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E8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EA3B22"/>
    <w:multiLevelType w:val="multilevel"/>
    <w:tmpl w:val="792E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328D8"/>
    <w:multiLevelType w:val="hybridMultilevel"/>
    <w:tmpl w:val="6234B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37531">
    <w:abstractNumId w:val="0"/>
  </w:num>
  <w:num w:numId="2" w16cid:durableId="1824078066">
    <w:abstractNumId w:val="2"/>
  </w:num>
  <w:num w:numId="3" w16cid:durableId="692653411">
    <w:abstractNumId w:val="1"/>
  </w:num>
  <w:num w:numId="4" w16cid:durableId="2110925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BB"/>
    <w:rsid w:val="00052327"/>
    <w:rsid w:val="00231356"/>
    <w:rsid w:val="00363B16"/>
    <w:rsid w:val="003A6DEA"/>
    <w:rsid w:val="00414ED8"/>
    <w:rsid w:val="00520894"/>
    <w:rsid w:val="00570CE2"/>
    <w:rsid w:val="00661A3E"/>
    <w:rsid w:val="00715486"/>
    <w:rsid w:val="00737172"/>
    <w:rsid w:val="0075125C"/>
    <w:rsid w:val="009A7CBB"/>
    <w:rsid w:val="00A313C7"/>
    <w:rsid w:val="00B75187"/>
    <w:rsid w:val="00D4443B"/>
    <w:rsid w:val="00DC4341"/>
    <w:rsid w:val="00EA343A"/>
    <w:rsid w:val="00E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08CE"/>
  <w15:chartTrackingRefBased/>
  <w15:docId w15:val="{C24C2BB9-713C-4598-B0A7-904E9E17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6EEF"/>
    <w:pPr>
      <w:ind w:left="720"/>
      <w:contextualSpacing/>
    </w:pPr>
  </w:style>
  <w:style w:type="paragraph" w:styleId="BodyText">
    <w:name w:val="Body Text"/>
    <w:basedOn w:val="Normal"/>
    <w:link w:val="BodyTextChar"/>
    <w:rsid w:val="003A6DEA"/>
    <w:rPr>
      <w:rFonts w:ascii="Arial" w:eastAsia="Times New Roman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3A6DEA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56"/>
    <w:rPr>
      <w:rFonts w:ascii="Times New Roman" w:hAnsi="Times New Roman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135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normal">
    <w:name w:val="textnormal"/>
    <w:basedOn w:val="DefaultParagraphFont"/>
    <w:rsid w:val="0023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5</cp:revision>
  <dcterms:created xsi:type="dcterms:W3CDTF">2020-03-17T12:18:00Z</dcterms:created>
  <dcterms:modified xsi:type="dcterms:W3CDTF">2022-05-15T10:39:00Z</dcterms:modified>
</cp:coreProperties>
</file>